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385D" w14:textId="77777777" w:rsidR="00B45B22" w:rsidRDefault="00B45B22" w:rsidP="00B45B22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HUD Section 3</w:t>
      </w:r>
    </w:p>
    <w:p w14:paraId="33BF1C88" w14:textId="3CE2F1A4" w:rsidR="00B45B22" w:rsidRDefault="00B45B22" w:rsidP="00B45B22">
      <w:pPr>
        <w:rPr>
          <w:rFonts w:ascii="Roboto" w:hAnsi="Roboto"/>
        </w:rPr>
      </w:pPr>
      <w:r>
        <w:rPr>
          <w:rFonts w:ascii="Roboto" w:hAnsi="Roboto"/>
        </w:rPr>
        <w:t xml:space="preserve">As a recipient of HUD funding, Horry County is required to comply with Section 3 to the greatest extent possible. Compliance activities include providing training, employment, contracting and other economic opportunities to low-and very low-income persons.  To learn more, visit:  </w:t>
      </w:r>
      <w:hyperlink r:id="rId4" w:history="1">
        <w:r>
          <w:rPr>
            <w:rStyle w:val="Hyperlink"/>
            <w:rFonts w:ascii="Roboto" w:hAnsi="Roboto"/>
          </w:rPr>
          <w:t>https://www.hud.gov/section3</w:t>
        </w:r>
      </w:hyperlink>
      <w:r>
        <w:rPr>
          <w:rFonts w:ascii="Roboto" w:hAnsi="Roboto"/>
        </w:rPr>
        <w:t xml:space="preserve">.   Additionally, Atlas Construction of SC, Inc (843-833-4627) will begin demolition services </w:t>
      </w:r>
      <w:r>
        <w:rPr>
          <w:rFonts w:ascii="Roboto" w:hAnsi="Roboto"/>
        </w:rPr>
        <w:t>in August</w:t>
      </w:r>
      <w:r>
        <w:rPr>
          <w:rFonts w:ascii="Roboto" w:hAnsi="Roboto"/>
        </w:rPr>
        <w:t xml:space="preserve"> for Horry County’s Buyout Demolition Phase II in Rosewood Estates, </w:t>
      </w:r>
      <w:proofErr w:type="spellStart"/>
      <w:r>
        <w:rPr>
          <w:rFonts w:ascii="Roboto" w:hAnsi="Roboto"/>
        </w:rPr>
        <w:t>Bridgecreek</w:t>
      </w:r>
      <w:proofErr w:type="spellEnd"/>
      <w:r>
        <w:rPr>
          <w:rFonts w:ascii="Roboto" w:hAnsi="Roboto"/>
        </w:rPr>
        <w:t xml:space="preserve"> and Lawson’s Landing Communities.  To inquire about Section 3 opportunities with Atlas Construction please contact them directly.</w:t>
      </w:r>
    </w:p>
    <w:p w14:paraId="313553F8" w14:textId="77777777" w:rsidR="00B1791C" w:rsidRDefault="00B1791C"/>
    <w:sectPr w:rsidR="00B17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22"/>
    <w:rsid w:val="00B1791C"/>
    <w:rsid w:val="00B4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BC17"/>
  <w15:chartTrackingRefBased/>
  <w15:docId w15:val="{EE705BE1-3B24-47B2-B244-8A6353F3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B22"/>
    <w:pPr>
      <w:spacing w:after="0" w:line="240" w:lineRule="auto"/>
    </w:pPr>
    <w:rPr>
      <w:rFonts w:ascii="Aptos" w:hAnsi="Aptos" w:cs="Calibri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5B2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ud.gov/section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Sharon</dc:creator>
  <cp:keywords/>
  <dc:description/>
  <cp:lastModifiedBy>Smith, Sharon</cp:lastModifiedBy>
  <cp:revision>1</cp:revision>
  <dcterms:created xsi:type="dcterms:W3CDTF">2025-08-08T16:41:00Z</dcterms:created>
  <dcterms:modified xsi:type="dcterms:W3CDTF">2025-08-08T16:49:00Z</dcterms:modified>
</cp:coreProperties>
</file>