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4BFAA9" w14:textId="77777777" w:rsidR="008A18B8" w:rsidRPr="00337D4F" w:rsidRDefault="008A18B8" w:rsidP="00337D4F">
      <w:pPr>
        <w:jc w:val="center"/>
        <w:rPr>
          <w:sz w:val="36"/>
          <w:szCs w:val="36"/>
        </w:rPr>
      </w:pPr>
      <w:r w:rsidRPr="008A18B8">
        <w:rPr>
          <w:sz w:val="36"/>
          <w:szCs w:val="36"/>
        </w:rPr>
        <w:t>Scheduling Your HRA</w:t>
      </w:r>
    </w:p>
    <w:p w14:paraId="44DC29A5" w14:textId="77777777" w:rsidR="008A18B8" w:rsidRDefault="008A18B8" w:rsidP="008A18B8">
      <w:pPr>
        <w:jc w:val="center"/>
      </w:pPr>
      <w:r>
        <w:t xml:space="preserve">Annual </w:t>
      </w:r>
      <w:proofErr w:type="gramStart"/>
      <w:r>
        <w:t>Health Risk</w:t>
      </w:r>
      <w:proofErr w:type="gramEnd"/>
      <w:r>
        <w:t xml:space="preserve"> Assessments (HRA) are now available throughout the calendar year at multiple locations. To schedule, please follow the below instructions. For help, please contact Human </w:t>
      </w:r>
      <w:proofErr w:type="gramStart"/>
      <w:r>
        <w:t>Resources @</w:t>
      </w:r>
      <w:proofErr w:type="gramEnd"/>
      <w:r>
        <w:t xml:space="preserve"> 843.915.5230</w:t>
      </w:r>
    </w:p>
    <w:p w14:paraId="4D366958" w14:textId="77777777" w:rsidR="008A18B8" w:rsidRDefault="008A18B8" w:rsidP="008A18B8">
      <w:pPr>
        <w:jc w:val="center"/>
      </w:pPr>
    </w:p>
    <w:p w14:paraId="3B743CF8" w14:textId="77777777" w:rsidR="008A18B8" w:rsidRDefault="008A18B8" w:rsidP="00337D4F">
      <w:pPr>
        <w:pStyle w:val="ListParagraph"/>
        <w:numPr>
          <w:ilvl w:val="0"/>
          <w:numId w:val="3"/>
        </w:numPr>
      </w:pPr>
      <w:r>
        <w:t xml:space="preserve"> To access the scheduling platform, please </w:t>
      </w:r>
      <w:r w:rsidR="002B5E3C">
        <w:t xml:space="preserve">post </w:t>
      </w:r>
      <w:proofErr w:type="gramStart"/>
      <w:r w:rsidR="002B5E3C">
        <w:t>below link</w:t>
      </w:r>
      <w:proofErr w:type="gramEnd"/>
      <w:r w:rsidR="002B5E3C">
        <w:t xml:space="preserve"> into your URL</w:t>
      </w:r>
      <w:r>
        <w:t>, or scan the QR code with your smart phone:</w:t>
      </w:r>
    </w:p>
    <w:p w14:paraId="7553D46D" w14:textId="77777777" w:rsidR="008A18B8" w:rsidRDefault="008A18B8" w:rsidP="008A18B8">
      <w:pPr>
        <w:pStyle w:val="ListParagraph"/>
      </w:pPr>
    </w:p>
    <w:p w14:paraId="2C094DBD" w14:textId="2124F41D" w:rsidR="008A18B8" w:rsidRDefault="008A18B8" w:rsidP="008A18B8">
      <w:pPr>
        <w:pStyle w:val="ListParagraph"/>
        <w:rPr>
          <w:rFonts w:ascii="Segoe UI" w:hAnsi="Segoe UI" w:cs="Segoe UI"/>
        </w:rPr>
      </w:pPr>
      <w:r>
        <w:t xml:space="preserve">    </w:t>
      </w:r>
      <w:r w:rsidR="00672FCA" w:rsidRPr="00672FCA">
        <w:rPr>
          <w:noProof/>
        </w:rPr>
        <w:drawing>
          <wp:inline distT="0" distB="0" distL="0" distR="0" wp14:anchorId="21B5C119" wp14:editId="70798893">
            <wp:extent cx="990600" cy="961342"/>
            <wp:effectExtent l="0" t="0" r="0" b="0"/>
            <wp:docPr id="2122195621" name="Picture 1" descr="Qr co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2195621" name="Picture 1" descr="Qr code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01352" cy="9717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         </w:t>
      </w:r>
      <w:hyperlink r:id="rId6" w:history="1">
        <w:r w:rsidR="00C370AD" w:rsidRPr="00C370AD">
          <w:rPr>
            <w:rStyle w:val="Hyperlink"/>
          </w:rPr>
          <w:t>Calendly - Horry County</w:t>
        </w:r>
      </w:hyperlink>
    </w:p>
    <w:p w14:paraId="7BF8141D" w14:textId="77777777" w:rsidR="00B870B4" w:rsidRDefault="00B870B4" w:rsidP="008A18B8">
      <w:pPr>
        <w:pStyle w:val="ListParagraph"/>
      </w:pPr>
    </w:p>
    <w:p w14:paraId="77288F2C" w14:textId="77777777" w:rsidR="008A18B8" w:rsidRDefault="008A18B8" w:rsidP="008A18B8">
      <w:pPr>
        <w:pStyle w:val="ListParagraph"/>
      </w:pPr>
    </w:p>
    <w:p w14:paraId="3DD204AF" w14:textId="11DC7D16" w:rsidR="00C370AD" w:rsidRDefault="008A18B8" w:rsidP="00337D4F">
      <w:pPr>
        <w:pStyle w:val="ListParagraph"/>
        <w:numPr>
          <w:ilvl w:val="0"/>
          <w:numId w:val="3"/>
        </w:numPr>
      </w:pPr>
      <w:r>
        <w:t xml:space="preserve"> Choose your </w:t>
      </w:r>
      <w:proofErr w:type="gramStart"/>
      <w:r>
        <w:t>location of choice</w:t>
      </w:r>
      <w:proofErr w:type="gramEnd"/>
      <w:r>
        <w:t xml:space="preserve"> </w:t>
      </w:r>
      <w:r w:rsidR="00C370AD">
        <w:t>and select the arrow to the right of the location.</w:t>
      </w:r>
      <w:r w:rsidR="00C370AD" w:rsidRPr="00C370AD">
        <w:rPr>
          <w:noProof/>
        </w:rPr>
        <w:drawing>
          <wp:inline distT="0" distB="0" distL="0" distR="0" wp14:anchorId="378D9F4E" wp14:editId="4F253AD1">
            <wp:extent cx="4591050" cy="2496831"/>
            <wp:effectExtent l="0" t="0" r="0" b="0"/>
            <wp:docPr id="1954610761" name="Picture 1" descr="Graphical user interface, applic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4610761" name="Picture 1" descr="Graphical user interface, application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602631" cy="25031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t:</w:t>
      </w:r>
      <w:r w:rsidR="002B5E3C">
        <w:t xml:space="preserve">       </w:t>
      </w:r>
    </w:p>
    <w:p w14:paraId="6A0987E3" w14:textId="4463A587" w:rsidR="002A0F97" w:rsidRDefault="002B5E3C" w:rsidP="00C370AD">
      <w:pPr>
        <w:pStyle w:val="ListParagraph"/>
      </w:pPr>
      <w:r>
        <w:lastRenderedPageBreak/>
        <w:t xml:space="preserve">        </w:t>
      </w:r>
      <w:r w:rsidR="008A18B8" w:rsidRPr="00F06599">
        <w:t xml:space="preserve"> </w:t>
      </w:r>
      <w:r w:rsidR="00F06599">
        <w:t xml:space="preserve">3.) </w:t>
      </w:r>
      <w:r>
        <w:t>Available dates are highlighted-</w:t>
      </w:r>
      <w:proofErr w:type="gramStart"/>
      <w:r>
        <w:t>select</w:t>
      </w:r>
      <w:proofErr w:type="gramEnd"/>
      <w:r>
        <w:t xml:space="preserve"> the date,</w:t>
      </w:r>
      <w:r w:rsidR="008A18B8" w:rsidRPr="00F06599">
        <w:t xml:space="preserve"> or use the </w:t>
      </w:r>
      <w:r w:rsidR="002A0F97" w:rsidRPr="00F06599">
        <w:t>arrows</w:t>
      </w:r>
      <w:r w:rsidR="008A18B8" w:rsidRPr="00F06599">
        <w:t xml:space="preserve"> to look </w:t>
      </w:r>
      <w:proofErr w:type="gramStart"/>
      <w:r w:rsidR="008A18B8" w:rsidRPr="00F06599">
        <w:t>to</w:t>
      </w:r>
      <w:proofErr w:type="gramEnd"/>
      <w:r w:rsidR="008A18B8" w:rsidRPr="00F06599">
        <w:t xml:space="preserve"> future </w:t>
      </w:r>
      <w:r w:rsidR="002A0F97" w:rsidRPr="00F06599">
        <w:t>dates</w:t>
      </w:r>
      <w:r w:rsidR="008A18B8" w:rsidRPr="00F06599">
        <w:t>:</w:t>
      </w:r>
      <w:r w:rsidR="002A0F97" w:rsidRPr="002A0F97">
        <w:rPr>
          <w:noProof/>
        </w:rPr>
        <w:drawing>
          <wp:inline distT="0" distB="0" distL="0" distR="0" wp14:anchorId="231F0BEF" wp14:editId="655351B6">
            <wp:extent cx="5513455" cy="2590800"/>
            <wp:effectExtent l="0" t="0" r="0" b="0"/>
            <wp:docPr id="4" name="Picture 4" descr="Screenshot of Calendly websi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Screenshot of Calendly website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04142" cy="26334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AF07E1" w14:textId="77777777" w:rsidR="002A0F97" w:rsidRDefault="002A0F97" w:rsidP="002A0F97">
      <w:pPr>
        <w:ind w:left="360"/>
      </w:pPr>
    </w:p>
    <w:p w14:paraId="77CDF23D" w14:textId="77777777" w:rsidR="002A0F97" w:rsidRDefault="002A0F97" w:rsidP="002A0F97">
      <w:pPr>
        <w:pStyle w:val="ListParagraph"/>
        <w:numPr>
          <w:ilvl w:val="0"/>
          <w:numId w:val="2"/>
        </w:numPr>
      </w:pPr>
      <w:r>
        <w:t>Select a time slot and then select “next”:</w:t>
      </w:r>
    </w:p>
    <w:p w14:paraId="32D31482" w14:textId="77777777" w:rsidR="002A0F97" w:rsidRDefault="002A0F97" w:rsidP="002A0F97">
      <w:r w:rsidRPr="002A0F97">
        <w:rPr>
          <w:noProof/>
        </w:rPr>
        <w:drawing>
          <wp:inline distT="0" distB="0" distL="0" distR="0" wp14:anchorId="0B2E5D39" wp14:editId="09F960AD">
            <wp:extent cx="5943600" cy="3281680"/>
            <wp:effectExtent l="0" t="0" r="0" b="0"/>
            <wp:docPr id="6" name="Picture 6" descr="Screenshot of Calendly websi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Screenshot of Calendly website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281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C68CED" w14:textId="77777777" w:rsidR="002A0F97" w:rsidRDefault="002A0F97" w:rsidP="002A0F97"/>
    <w:p w14:paraId="6A1947CC" w14:textId="77777777" w:rsidR="002A0F97" w:rsidRDefault="002A0F97" w:rsidP="002A0F97"/>
    <w:p w14:paraId="66E445EF" w14:textId="77777777" w:rsidR="002A0F97" w:rsidRDefault="002A0F97" w:rsidP="00337D4F">
      <w:pPr>
        <w:pStyle w:val="ListParagraph"/>
        <w:numPr>
          <w:ilvl w:val="0"/>
          <w:numId w:val="2"/>
        </w:numPr>
      </w:pPr>
      <w:r>
        <w:t xml:space="preserve">Enter detailed information. Please enter the </w:t>
      </w:r>
      <w:proofErr w:type="gramStart"/>
      <w:r>
        <w:t>email</w:t>
      </w:r>
      <w:proofErr w:type="gramEnd"/>
      <w:r>
        <w:t xml:space="preserve"> you would like confirmations and reminders to be sent. Please enter a phone number </w:t>
      </w:r>
      <w:proofErr w:type="gramStart"/>
      <w:r>
        <w:t>that</w:t>
      </w:r>
      <w:proofErr w:type="gramEnd"/>
      <w:r>
        <w:t xml:space="preserve"> you wish to have </w:t>
      </w:r>
      <w:r w:rsidR="007A77E7">
        <w:t>confirmation</w:t>
      </w:r>
      <w:r>
        <w:t xml:space="preserve"> text reminders to be sent.</w:t>
      </w:r>
    </w:p>
    <w:p w14:paraId="5E5BC015" w14:textId="77777777" w:rsidR="002A0F97" w:rsidRDefault="002A0F97" w:rsidP="002A0F97">
      <w:pPr>
        <w:pStyle w:val="ListParagraph"/>
      </w:pPr>
      <w:r>
        <w:t xml:space="preserve">Then </w:t>
      </w:r>
      <w:r w:rsidR="007A77E7">
        <w:t>select, “</w:t>
      </w:r>
      <w:r>
        <w:t>schedule event</w:t>
      </w:r>
      <w:r w:rsidR="002B5E3C">
        <w:t>.</w:t>
      </w:r>
      <w:r>
        <w:t>”</w:t>
      </w:r>
    </w:p>
    <w:p w14:paraId="00E4D2CE" w14:textId="77777777" w:rsidR="002A0F97" w:rsidRPr="008A18B8" w:rsidRDefault="002A0F97" w:rsidP="002A0F97">
      <w:pPr>
        <w:pStyle w:val="ListParagraph"/>
      </w:pPr>
    </w:p>
    <w:p w14:paraId="6577CEE6" w14:textId="77777777" w:rsidR="008A18B8" w:rsidRDefault="002A0F97" w:rsidP="008A18B8">
      <w:pPr>
        <w:pStyle w:val="NormalWeb"/>
        <w:spacing w:before="0" w:beforeAutospacing="0" w:after="0" w:afterAutospacing="0"/>
        <w:ind w:firstLine="720"/>
        <w:rPr>
          <w:rFonts w:ascii="Segoe UI" w:hAnsi="Segoe UI" w:cs="Segoe UI"/>
        </w:rPr>
      </w:pPr>
      <w:r w:rsidRPr="002A0F97">
        <w:rPr>
          <w:rFonts w:ascii="Segoe UI" w:hAnsi="Segoe UI" w:cs="Segoe UI"/>
          <w:noProof/>
        </w:rPr>
        <w:drawing>
          <wp:inline distT="0" distB="0" distL="0" distR="0" wp14:anchorId="7F489F19" wp14:editId="6EBAE0A7">
            <wp:extent cx="4295775" cy="2561861"/>
            <wp:effectExtent l="0" t="0" r="0" b="0"/>
            <wp:docPr id="7" name="Picture 7" descr="Screenshot of Calendly websi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Screenshot of Calendly website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308539" cy="25694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4931E3" w14:textId="77777777" w:rsidR="002A0F97" w:rsidRDefault="002A0F97" w:rsidP="008A18B8">
      <w:pPr>
        <w:pStyle w:val="NormalWeb"/>
        <w:spacing w:before="0" w:beforeAutospacing="0" w:after="0" w:afterAutospacing="0"/>
        <w:ind w:firstLine="720"/>
        <w:rPr>
          <w:rFonts w:ascii="Segoe UI" w:hAnsi="Segoe UI" w:cs="Segoe UI"/>
        </w:rPr>
      </w:pPr>
    </w:p>
    <w:p w14:paraId="530B98B9" w14:textId="7ABCE1A6" w:rsidR="002A0F97" w:rsidRPr="002B5E3C" w:rsidRDefault="002A0F97" w:rsidP="002A0F97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Theme="minorHAnsi" w:eastAsiaTheme="minorHAnsi" w:hAnsiTheme="minorHAnsi" w:cstheme="minorBidi"/>
          <w:sz w:val="22"/>
          <w:szCs w:val="22"/>
        </w:rPr>
      </w:pPr>
      <w:r w:rsidRPr="002B5E3C">
        <w:rPr>
          <w:rFonts w:asciiTheme="minorHAnsi" w:eastAsiaTheme="minorHAnsi" w:hAnsiTheme="minorHAnsi" w:cstheme="minorBidi"/>
          <w:sz w:val="22"/>
          <w:szCs w:val="22"/>
        </w:rPr>
        <w:t>You are scheduled. Please check your email</w:t>
      </w:r>
      <w:r w:rsidR="00337D4F" w:rsidRPr="002B5E3C">
        <w:rPr>
          <w:rFonts w:asciiTheme="minorHAnsi" w:eastAsiaTheme="minorHAnsi" w:hAnsiTheme="minorHAnsi" w:cstheme="minorBidi"/>
          <w:sz w:val="22"/>
          <w:szCs w:val="22"/>
        </w:rPr>
        <w:t xml:space="preserve"> confirmation</w:t>
      </w:r>
      <w:r w:rsidRPr="002B5E3C">
        <w:rPr>
          <w:rFonts w:asciiTheme="minorHAnsi" w:eastAsiaTheme="minorHAnsi" w:hAnsiTheme="minorHAnsi" w:cstheme="minorBidi"/>
          <w:sz w:val="22"/>
          <w:szCs w:val="22"/>
        </w:rPr>
        <w:t xml:space="preserve"> for forms that will need to be filled out </w:t>
      </w:r>
      <w:r w:rsidR="00723576" w:rsidRPr="002B5E3C">
        <w:rPr>
          <w:rFonts w:asciiTheme="minorHAnsi" w:eastAsiaTheme="minorHAnsi" w:hAnsiTheme="minorHAnsi" w:cstheme="minorBidi"/>
          <w:sz w:val="22"/>
          <w:szCs w:val="22"/>
        </w:rPr>
        <w:t>and brought to your appointment.</w:t>
      </w:r>
      <w:r w:rsidRPr="002B5E3C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r w:rsidR="002B5E3C" w:rsidRPr="002B5E3C">
        <w:rPr>
          <w:rFonts w:asciiTheme="minorHAnsi" w:eastAsiaTheme="minorHAnsi" w:hAnsiTheme="minorHAnsi" w:cstheme="minorBidi"/>
          <w:sz w:val="22"/>
          <w:szCs w:val="22"/>
        </w:rPr>
        <w:t>If you have difficulty</w:t>
      </w:r>
      <w:r w:rsidRPr="002B5E3C">
        <w:rPr>
          <w:rFonts w:asciiTheme="minorHAnsi" w:eastAsiaTheme="minorHAnsi" w:hAnsiTheme="minorHAnsi" w:cstheme="minorBidi"/>
          <w:sz w:val="22"/>
          <w:szCs w:val="22"/>
        </w:rPr>
        <w:t xml:space="preserve"> locating forms, please contact, Human Resources   </w:t>
      </w:r>
      <w:hyperlink r:id="rId11" w:history="1">
        <w:r w:rsidRPr="002B5E3C">
          <w:rPr>
            <w:rFonts w:asciiTheme="minorHAnsi" w:eastAsiaTheme="minorHAnsi" w:hAnsiTheme="minorHAnsi" w:cstheme="minorBidi"/>
            <w:sz w:val="22"/>
            <w:szCs w:val="22"/>
          </w:rPr>
          <w:t>humanresources@horrycountysc.gov</w:t>
        </w:r>
      </w:hyperlink>
    </w:p>
    <w:p w14:paraId="7EEEC114" w14:textId="77777777" w:rsidR="002A0F97" w:rsidRDefault="002A0F97" w:rsidP="00337D4F">
      <w:pPr>
        <w:pStyle w:val="NormalWeb"/>
        <w:spacing w:before="0" w:beforeAutospacing="0" w:after="0" w:afterAutospacing="0"/>
        <w:ind w:left="720"/>
        <w:rPr>
          <w:rFonts w:ascii="Segoe UI" w:hAnsi="Segoe UI" w:cs="Segoe UI"/>
        </w:rPr>
      </w:pPr>
    </w:p>
    <w:p w14:paraId="28720E3C" w14:textId="77777777" w:rsidR="008A18B8" w:rsidRDefault="002A0F97" w:rsidP="008A18B8">
      <w:r w:rsidRPr="002A0F97">
        <w:rPr>
          <w:noProof/>
        </w:rPr>
        <w:drawing>
          <wp:inline distT="0" distB="0" distL="0" distR="0" wp14:anchorId="457C2708" wp14:editId="10653E8A">
            <wp:extent cx="5943600" cy="2379980"/>
            <wp:effectExtent l="0" t="0" r="0" b="1270"/>
            <wp:docPr id="8" name="Picture 8" descr="Screenshot of Calendly websi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Screenshot of Calendly website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379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98D1EA" w14:textId="77777777" w:rsidR="00CC4EBF" w:rsidRDefault="00CC4EBF" w:rsidP="008A18B8"/>
    <w:p w14:paraId="13B9C7BE" w14:textId="77777777" w:rsidR="00CC4EBF" w:rsidRDefault="00CC4EBF" w:rsidP="008A18B8"/>
    <w:p w14:paraId="59306D4F" w14:textId="77777777" w:rsidR="00CC4EBF" w:rsidRDefault="00CC4EBF" w:rsidP="008A18B8"/>
    <w:p w14:paraId="31DE4CC3" w14:textId="77777777" w:rsidR="00CC4EBF" w:rsidRDefault="00CC4EBF" w:rsidP="008A18B8"/>
    <w:p w14:paraId="38339F3F" w14:textId="77777777" w:rsidR="00CC4EBF" w:rsidRDefault="00CC4EBF" w:rsidP="008A18B8"/>
    <w:p w14:paraId="2F70F586" w14:textId="77777777" w:rsidR="00CC4EBF" w:rsidRDefault="00CC4EBF" w:rsidP="008A18B8"/>
    <w:sectPr w:rsidR="00CC4E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C7121D"/>
    <w:multiLevelType w:val="hybridMultilevel"/>
    <w:tmpl w:val="12468D4A"/>
    <w:lvl w:ilvl="0" w:tplc="5D3E867E">
      <w:start w:val="4"/>
      <w:numFmt w:val="decimal"/>
      <w:lvlText w:val="%1.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956C11"/>
    <w:multiLevelType w:val="hybridMultilevel"/>
    <w:tmpl w:val="C47C3E2C"/>
    <w:lvl w:ilvl="0" w:tplc="78F27A8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E7679E"/>
    <w:multiLevelType w:val="hybridMultilevel"/>
    <w:tmpl w:val="308CC4C0"/>
    <w:lvl w:ilvl="0" w:tplc="CB9A8A6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3243369">
    <w:abstractNumId w:val="2"/>
  </w:num>
  <w:num w:numId="2" w16cid:durableId="804004418">
    <w:abstractNumId w:val="0"/>
  </w:num>
  <w:num w:numId="3" w16cid:durableId="17004746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8B8"/>
    <w:rsid w:val="00193542"/>
    <w:rsid w:val="001960F4"/>
    <w:rsid w:val="001C419C"/>
    <w:rsid w:val="002A0F97"/>
    <w:rsid w:val="002B5E3C"/>
    <w:rsid w:val="00337D4F"/>
    <w:rsid w:val="00672FCA"/>
    <w:rsid w:val="006B5D32"/>
    <w:rsid w:val="00723576"/>
    <w:rsid w:val="007A77E7"/>
    <w:rsid w:val="008A18B8"/>
    <w:rsid w:val="00A0640D"/>
    <w:rsid w:val="00B870B4"/>
    <w:rsid w:val="00C35226"/>
    <w:rsid w:val="00C370AD"/>
    <w:rsid w:val="00CC26A4"/>
    <w:rsid w:val="00CC4EBF"/>
    <w:rsid w:val="00E756F8"/>
    <w:rsid w:val="00F06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769D5C"/>
  <w15:chartTrackingRefBased/>
  <w15:docId w15:val="{E7A80C24-946E-410F-9784-59FFFADD6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A18B8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A18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A18B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A18B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870B4"/>
    <w:rPr>
      <w:color w:val="954F72" w:themeColor="followedHyperlink"/>
      <w:u w:val="single"/>
    </w:rPr>
  </w:style>
  <w:style w:type="character" w:customStyle="1" w:styleId="oypena">
    <w:name w:val="oypena"/>
    <w:basedOn w:val="DefaultParagraphFont"/>
    <w:rsid w:val="00CC4E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998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alendly.com/horrycountysc-hra" TargetMode="External"/><Relationship Id="rId11" Type="http://schemas.openxmlformats.org/officeDocument/2006/relationships/hyperlink" Target="mailto:humanresources@horrycountysc.gov" TargetMode="External"/><Relationship Id="rId5" Type="http://schemas.openxmlformats.org/officeDocument/2006/relationships/image" Target="media/image1.png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196</Words>
  <Characters>1041</Characters>
  <Application>Microsoft Office Word</Application>
  <DocSecurity>0</DocSecurity>
  <Lines>43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Owens, Veronica</dc:creator>
  <cp:keywords/>
  <dc:description/>
  <cp:lastModifiedBy>DeWitt, Joseph H.</cp:lastModifiedBy>
  <cp:revision>4</cp:revision>
  <cp:lastPrinted>2025-03-04T15:37:00Z</cp:lastPrinted>
  <dcterms:created xsi:type="dcterms:W3CDTF">2026-02-03T19:09:00Z</dcterms:created>
  <dcterms:modified xsi:type="dcterms:W3CDTF">2026-03-13T17:40:00Z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235099e-347c-40ed-99aa-a56380e2bef0_Enabled">
    <vt:lpwstr>true</vt:lpwstr>
  </property>
  <property fmtid="{D5CDD505-2E9C-101B-9397-08002B2CF9AE}" pid="3" name="MSIP_Label_5235099e-347c-40ed-99aa-a56380e2bef0_SetDate">
    <vt:lpwstr>2026-02-03T19:06:41Z</vt:lpwstr>
  </property>
  <property fmtid="{D5CDD505-2E9C-101B-9397-08002B2CF9AE}" pid="4" name="MSIP_Label_5235099e-347c-40ed-99aa-a56380e2bef0_Method">
    <vt:lpwstr>Standard</vt:lpwstr>
  </property>
  <property fmtid="{D5CDD505-2E9C-101B-9397-08002B2CF9AE}" pid="5" name="MSIP_Label_5235099e-347c-40ed-99aa-a56380e2bef0_Name">
    <vt:lpwstr>defa4170-0d19-0005-0004-bc88714345d2</vt:lpwstr>
  </property>
  <property fmtid="{D5CDD505-2E9C-101B-9397-08002B2CF9AE}" pid="6" name="MSIP_Label_5235099e-347c-40ed-99aa-a56380e2bef0_SiteId">
    <vt:lpwstr>fda2b22e-4307-43b1-bf9a-373f232dae49</vt:lpwstr>
  </property>
  <property fmtid="{D5CDD505-2E9C-101B-9397-08002B2CF9AE}" pid="7" name="MSIP_Label_5235099e-347c-40ed-99aa-a56380e2bef0_ActionId">
    <vt:lpwstr>0faab062-a75a-468e-8f5b-34f248808d41</vt:lpwstr>
  </property>
  <property fmtid="{D5CDD505-2E9C-101B-9397-08002B2CF9AE}" pid="8" name="MSIP_Label_5235099e-347c-40ed-99aa-a56380e2bef0_ContentBits">
    <vt:lpwstr>0</vt:lpwstr>
  </property>
  <property fmtid="{D5CDD505-2E9C-101B-9397-08002B2CF9AE}" pid="9" name="MSIP_Label_5235099e-347c-40ed-99aa-a56380e2bef0_Tag">
    <vt:lpwstr>10, 3, 0, 1</vt:lpwstr>
  </property>
</Properties>
</file>