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68B" w:rsidRPr="007353CD" w:rsidRDefault="00FA368B" w:rsidP="00FA368B">
      <w:pPr>
        <w:pStyle w:val="DefaultText"/>
        <w:widowControl/>
        <w:tabs>
          <w:tab w:val="left" w:pos="5040"/>
        </w:tabs>
        <w:jc w:val="center"/>
        <w:rPr>
          <w:rStyle w:val="InitialStyle"/>
          <w:rFonts w:ascii="Arial" w:hAnsi="Arial" w:cs="Arial"/>
          <w:b/>
          <w:bCs/>
          <w:sz w:val="20"/>
          <w:szCs w:val="20"/>
        </w:rPr>
      </w:pPr>
      <w:r w:rsidRPr="007353CD">
        <w:rPr>
          <w:rStyle w:val="InitialStyle"/>
          <w:rFonts w:ascii="Arial" w:hAnsi="Arial" w:cs="Arial"/>
          <w:b/>
          <w:bCs/>
          <w:sz w:val="20"/>
          <w:szCs w:val="20"/>
        </w:rPr>
        <w:t>INSTRUCTION SHEET FOR FORM #530GC</w:t>
      </w:r>
    </w:p>
    <w:p w:rsidR="00FA368B" w:rsidRPr="007353CD" w:rsidRDefault="00FA368B" w:rsidP="00FA368B">
      <w:pPr>
        <w:pStyle w:val="DefaultText"/>
        <w:widowControl/>
        <w:tabs>
          <w:tab w:val="left" w:pos="5040"/>
        </w:tabs>
        <w:jc w:val="center"/>
        <w:rPr>
          <w:rStyle w:val="InitialStyle"/>
          <w:rFonts w:ascii="Arial" w:hAnsi="Arial" w:cs="Arial"/>
          <w:b/>
          <w:bCs/>
          <w:sz w:val="20"/>
          <w:szCs w:val="20"/>
        </w:rPr>
      </w:pPr>
      <w:r w:rsidRPr="007353CD">
        <w:rPr>
          <w:rStyle w:val="InitialStyle"/>
          <w:rFonts w:ascii="Arial" w:hAnsi="Arial" w:cs="Arial"/>
          <w:b/>
          <w:bCs/>
          <w:sz w:val="20"/>
          <w:szCs w:val="20"/>
        </w:rPr>
        <w:t xml:space="preserve">PETITION FOR FINDING OF INCAPACITY, APPOINTMENT OF GUARDIAN, </w:t>
      </w:r>
    </w:p>
    <w:p w:rsidR="00FA368B" w:rsidRPr="007353CD" w:rsidRDefault="00FA368B" w:rsidP="00FA368B">
      <w:pPr>
        <w:pStyle w:val="DefaultText"/>
        <w:widowControl/>
        <w:tabs>
          <w:tab w:val="left" w:pos="5040"/>
        </w:tabs>
        <w:jc w:val="center"/>
        <w:rPr>
          <w:rStyle w:val="InitialStyle"/>
          <w:rFonts w:ascii="Arial" w:hAnsi="Arial" w:cs="Arial"/>
          <w:b/>
          <w:bCs/>
          <w:sz w:val="20"/>
          <w:szCs w:val="20"/>
        </w:rPr>
      </w:pPr>
      <w:r w:rsidRPr="007353CD">
        <w:rPr>
          <w:rStyle w:val="InitialStyle"/>
          <w:rFonts w:ascii="Arial" w:hAnsi="Arial" w:cs="Arial"/>
          <w:b/>
          <w:bCs/>
          <w:sz w:val="20"/>
          <w:szCs w:val="20"/>
        </w:rPr>
        <w:t>APPOINTMENT OF SUCCESSOR GUARDIAN</w:t>
      </w:r>
    </w:p>
    <w:p w:rsidR="00FA368B" w:rsidRPr="007353CD" w:rsidRDefault="00FA368B" w:rsidP="00FA368B">
      <w:pPr>
        <w:pStyle w:val="DefaultText"/>
        <w:widowControl/>
        <w:tabs>
          <w:tab w:val="left" w:pos="5040"/>
        </w:tabs>
        <w:jc w:val="both"/>
        <w:rPr>
          <w:rStyle w:val="InitialStyle"/>
          <w:rFonts w:ascii="Arial" w:hAnsi="Arial" w:cs="Arial"/>
          <w:bCs/>
          <w:sz w:val="20"/>
          <w:szCs w:val="20"/>
          <w:u w:val="single"/>
        </w:rPr>
      </w:pPr>
    </w:p>
    <w:p w:rsidR="00FA368B" w:rsidRPr="007353CD" w:rsidRDefault="00FA368B" w:rsidP="00FA368B">
      <w:pPr>
        <w:pStyle w:val="DefaultText"/>
        <w:widowControl/>
        <w:tabs>
          <w:tab w:val="left" w:pos="5040"/>
        </w:tabs>
        <w:jc w:val="both"/>
        <w:rPr>
          <w:rStyle w:val="InitialStyle"/>
          <w:rFonts w:ascii="Arial" w:hAnsi="Arial" w:cs="Arial"/>
          <w:bCs/>
          <w:sz w:val="20"/>
          <w:szCs w:val="20"/>
        </w:rPr>
      </w:pPr>
      <w:r w:rsidRPr="007353CD">
        <w:rPr>
          <w:rStyle w:val="InitialStyle"/>
          <w:rFonts w:ascii="Arial" w:hAnsi="Arial" w:cs="Arial"/>
          <w:bCs/>
          <w:sz w:val="20"/>
          <w:szCs w:val="20"/>
          <w:u w:val="single"/>
        </w:rPr>
        <w:t xml:space="preserve">Payment of the filing fee or filing of a </w:t>
      </w:r>
      <w:r w:rsidRPr="007353CD">
        <w:rPr>
          <w:rStyle w:val="InitialStyle"/>
          <w:rFonts w:ascii="Arial" w:hAnsi="Arial" w:cs="Arial"/>
          <w:bCs/>
          <w:i/>
          <w:sz w:val="20"/>
          <w:szCs w:val="20"/>
          <w:u w:val="single"/>
        </w:rPr>
        <w:t xml:space="preserve">Motion and Affidavit to Proceed </w:t>
      </w:r>
      <w:proofErr w:type="gramStart"/>
      <w:r w:rsidRPr="007353CD">
        <w:rPr>
          <w:rStyle w:val="InitialStyle"/>
          <w:rFonts w:ascii="Arial" w:hAnsi="Arial" w:cs="Arial"/>
          <w:bCs/>
          <w:i/>
          <w:sz w:val="20"/>
          <w:szCs w:val="20"/>
          <w:u w:val="single"/>
        </w:rPr>
        <w:t>In</w:t>
      </w:r>
      <w:proofErr w:type="gramEnd"/>
      <w:r w:rsidRPr="007353CD">
        <w:rPr>
          <w:rStyle w:val="InitialStyle"/>
          <w:rFonts w:ascii="Arial" w:hAnsi="Arial" w:cs="Arial"/>
          <w:bCs/>
          <w:i/>
          <w:sz w:val="20"/>
          <w:szCs w:val="20"/>
          <w:u w:val="single"/>
        </w:rPr>
        <w:t xml:space="preserve"> Forma </w:t>
      </w:r>
      <w:proofErr w:type="spellStart"/>
      <w:r w:rsidRPr="00D1766B">
        <w:rPr>
          <w:rStyle w:val="InitialStyle"/>
          <w:rFonts w:ascii="Arial" w:hAnsi="Arial" w:cs="Arial"/>
          <w:bCs/>
          <w:i/>
          <w:sz w:val="20"/>
          <w:szCs w:val="20"/>
          <w:u w:val="single"/>
        </w:rPr>
        <w:t>Pauperis</w:t>
      </w:r>
      <w:proofErr w:type="spellEnd"/>
      <w:r w:rsidRPr="00D1766B">
        <w:rPr>
          <w:rStyle w:val="InitialStyle"/>
          <w:rFonts w:ascii="Arial" w:hAnsi="Arial" w:cs="Arial"/>
          <w:bCs/>
          <w:sz w:val="20"/>
          <w:szCs w:val="20"/>
          <w:u w:val="single"/>
        </w:rPr>
        <w:t xml:space="preserve"> (see Form SCCA405PC)</w:t>
      </w:r>
      <w:r w:rsidRPr="007353CD">
        <w:rPr>
          <w:rStyle w:val="InitialStyle"/>
          <w:rFonts w:ascii="Arial" w:hAnsi="Arial" w:cs="Arial"/>
          <w:bCs/>
          <w:sz w:val="20"/>
          <w:szCs w:val="20"/>
          <w:u w:val="single"/>
        </w:rPr>
        <w:t xml:space="preserve"> is required when this petition is filed</w:t>
      </w:r>
      <w:r w:rsidRPr="007353CD">
        <w:rPr>
          <w:rStyle w:val="InitialStyle"/>
          <w:rFonts w:ascii="Arial" w:hAnsi="Arial" w:cs="Arial"/>
          <w:bCs/>
          <w:sz w:val="20"/>
          <w:szCs w:val="20"/>
        </w:rPr>
        <w:t xml:space="preserve">.  The petition is intended to be used when a petitioner is seeking the appointment of a </w:t>
      </w:r>
      <w:r>
        <w:rPr>
          <w:rStyle w:val="InitialStyle"/>
          <w:rFonts w:ascii="Arial" w:hAnsi="Arial" w:cs="Arial"/>
          <w:bCs/>
          <w:sz w:val="20"/>
          <w:szCs w:val="20"/>
        </w:rPr>
        <w:t>G</w:t>
      </w:r>
      <w:r w:rsidRPr="007353CD">
        <w:rPr>
          <w:rStyle w:val="InitialStyle"/>
          <w:rFonts w:ascii="Arial" w:hAnsi="Arial" w:cs="Arial"/>
          <w:bCs/>
          <w:sz w:val="20"/>
          <w:szCs w:val="20"/>
        </w:rPr>
        <w:t xml:space="preserve">uardian for an alleged incapacitated individual (A.I.I.).  It can also be used when a petitioner seeks to have a </w:t>
      </w:r>
      <w:r>
        <w:rPr>
          <w:rStyle w:val="InitialStyle"/>
          <w:rFonts w:ascii="Arial" w:hAnsi="Arial" w:cs="Arial"/>
          <w:bCs/>
          <w:sz w:val="20"/>
          <w:szCs w:val="20"/>
        </w:rPr>
        <w:t>S</w:t>
      </w:r>
      <w:r w:rsidRPr="007353CD">
        <w:rPr>
          <w:rStyle w:val="InitialStyle"/>
          <w:rFonts w:ascii="Arial" w:hAnsi="Arial" w:cs="Arial"/>
          <w:bCs/>
          <w:sz w:val="20"/>
          <w:szCs w:val="20"/>
        </w:rPr>
        <w:t xml:space="preserve">uccessor </w:t>
      </w:r>
      <w:r>
        <w:rPr>
          <w:rStyle w:val="InitialStyle"/>
          <w:rFonts w:ascii="Arial" w:hAnsi="Arial" w:cs="Arial"/>
          <w:bCs/>
          <w:sz w:val="20"/>
          <w:szCs w:val="20"/>
        </w:rPr>
        <w:t>G</w:t>
      </w:r>
      <w:r w:rsidRPr="007353CD">
        <w:rPr>
          <w:rStyle w:val="InitialStyle"/>
          <w:rFonts w:ascii="Arial" w:hAnsi="Arial" w:cs="Arial"/>
          <w:bCs/>
          <w:sz w:val="20"/>
          <w:szCs w:val="20"/>
        </w:rPr>
        <w:t>uardian appointed for an incapacitated individual.  The following actions may be requested with the filing of the attached Petition:</w:t>
      </w:r>
    </w:p>
    <w:p w:rsidR="00FA368B" w:rsidRPr="007353CD" w:rsidRDefault="00FA368B" w:rsidP="00FA368B">
      <w:pPr>
        <w:pStyle w:val="DefaultText"/>
        <w:widowControl/>
        <w:tabs>
          <w:tab w:val="left" w:pos="5040"/>
        </w:tabs>
        <w:rPr>
          <w:rStyle w:val="InitialStyle"/>
          <w:rFonts w:ascii="Arial" w:hAnsi="Arial" w:cs="Arial"/>
          <w:b/>
          <w:bCs/>
          <w:sz w:val="20"/>
          <w:szCs w:val="20"/>
        </w:rPr>
      </w:pPr>
    </w:p>
    <w:p w:rsidR="00FA368B" w:rsidRPr="007353CD" w:rsidRDefault="00FA368B" w:rsidP="00FA368B">
      <w:pPr>
        <w:pStyle w:val="DefaultText"/>
        <w:widowControl/>
        <w:numPr>
          <w:ilvl w:val="0"/>
          <w:numId w:val="13"/>
        </w:numPr>
        <w:spacing w:after="120"/>
        <w:ind w:left="360" w:hanging="360"/>
        <w:rPr>
          <w:rFonts w:ascii="Arial" w:hAnsi="Arial" w:cs="Arial"/>
          <w:b/>
          <w:spacing w:val="-3"/>
          <w:sz w:val="20"/>
          <w:szCs w:val="20"/>
        </w:rPr>
      </w:pPr>
      <w:r w:rsidRPr="007353CD">
        <w:rPr>
          <w:rFonts w:ascii="Arial" w:hAnsi="Arial" w:cs="Arial"/>
          <w:b/>
          <w:spacing w:val="-3"/>
          <w:sz w:val="20"/>
          <w:szCs w:val="20"/>
        </w:rPr>
        <w:t xml:space="preserve">FINDING OF INCAPACITY </w:t>
      </w:r>
    </w:p>
    <w:p w:rsidR="00FA368B" w:rsidRPr="007353CD" w:rsidRDefault="00FA368B" w:rsidP="00FA368B">
      <w:pPr>
        <w:pStyle w:val="DefaultText"/>
        <w:widowControl/>
        <w:numPr>
          <w:ilvl w:val="0"/>
          <w:numId w:val="13"/>
        </w:numPr>
        <w:ind w:hanging="360"/>
        <w:jc w:val="both"/>
        <w:rPr>
          <w:rFonts w:ascii="Arial" w:hAnsi="Arial" w:cs="Arial"/>
          <w:b/>
          <w:spacing w:val="-3"/>
          <w:sz w:val="20"/>
          <w:szCs w:val="20"/>
        </w:rPr>
      </w:pPr>
      <w:r w:rsidRPr="007353CD">
        <w:rPr>
          <w:rFonts w:ascii="Arial" w:hAnsi="Arial" w:cs="Arial"/>
          <w:spacing w:val="-3"/>
          <w:sz w:val="20"/>
          <w:szCs w:val="20"/>
        </w:rPr>
        <w:t xml:space="preserve">The </w:t>
      </w:r>
      <w:r>
        <w:rPr>
          <w:rFonts w:ascii="Arial" w:hAnsi="Arial" w:cs="Arial"/>
          <w:spacing w:val="-3"/>
          <w:sz w:val="20"/>
          <w:szCs w:val="20"/>
        </w:rPr>
        <w:t>P</w:t>
      </w:r>
      <w:r w:rsidRPr="007353CD">
        <w:rPr>
          <w:rFonts w:ascii="Arial" w:hAnsi="Arial" w:cs="Arial"/>
          <w:spacing w:val="-3"/>
          <w:sz w:val="20"/>
          <w:szCs w:val="20"/>
        </w:rPr>
        <w:t xml:space="preserve">etitioner may be seeking to have the A.I.I. found to be an incapacitated individual for the purpose of the appointment of a </w:t>
      </w:r>
      <w:r>
        <w:rPr>
          <w:rFonts w:ascii="Arial" w:hAnsi="Arial" w:cs="Arial"/>
          <w:spacing w:val="-3"/>
          <w:sz w:val="20"/>
          <w:szCs w:val="20"/>
        </w:rPr>
        <w:t>G</w:t>
      </w:r>
      <w:r w:rsidRPr="007353CD">
        <w:rPr>
          <w:rFonts w:ascii="Arial" w:hAnsi="Arial" w:cs="Arial"/>
          <w:spacing w:val="-3"/>
          <w:sz w:val="20"/>
          <w:szCs w:val="20"/>
        </w:rPr>
        <w:t>uardian.  This is determined by the Court based upon a physician’s examination and report and other relevant evidence.  Generally, if there is no finding of incapacity, the court will not be able to proceed with any other action regarding the person who is alleged to be incapacitated.</w:t>
      </w:r>
    </w:p>
    <w:p w:rsidR="00FA368B" w:rsidRPr="007353CD" w:rsidRDefault="00FA368B" w:rsidP="00FA368B">
      <w:pPr>
        <w:pStyle w:val="DefaultText"/>
        <w:widowControl/>
        <w:ind w:left="1080"/>
        <w:jc w:val="both"/>
        <w:rPr>
          <w:rFonts w:ascii="Arial" w:hAnsi="Arial" w:cs="Arial"/>
          <w:b/>
          <w:spacing w:val="-3"/>
          <w:sz w:val="20"/>
          <w:szCs w:val="20"/>
        </w:rPr>
      </w:pPr>
    </w:p>
    <w:p w:rsidR="00FA368B" w:rsidRPr="007353CD" w:rsidRDefault="00FA368B" w:rsidP="00FA368B">
      <w:pPr>
        <w:pStyle w:val="DefaultText"/>
        <w:widowControl/>
        <w:numPr>
          <w:ilvl w:val="0"/>
          <w:numId w:val="13"/>
        </w:numPr>
        <w:spacing w:after="120"/>
        <w:ind w:left="360" w:hanging="360"/>
        <w:jc w:val="both"/>
        <w:rPr>
          <w:rStyle w:val="InitialStyle"/>
          <w:rFonts w:ascii="Arial" w:hAnsi="Arial" w:cs="Arial"/>
          <w:b/>
          <w:bCs/>
          <w:sz w:val="20"/>
          <w:szCs w:val="20"/>
        </w:rPr>
      </w:pPr>
      <w:r w:rsidRPr="007353CD">
        <w:rPr>
          <w:rStyle w:val="InitialStyle"/>
          <w:rFonts w:ascii="Arial" w:hAnsi="Arial" w:cs="Arial"/>
          <w:b/>
          <w:sz w:val="20"/>
          <w:szCs w:val="20"/>
        </w:rPr>
        <w:t>If authority is needed to make decisions regarding health care, medical treatment, medical decisions, or appropriate placement for the A.I.I., please read below for situations in which a guardianship may be needed and check the appropriate box(</w:t>
      </w:r>
      <w:proofErr w:type="spellStart"/>
      <w:r w:rsidRPr="007353CD">
        <w:rPr>
          <w:rStyle w:val="InitialStyle"/>
          <w:rFonts w:ascii="Arial" w:hAnsi="Arial" w:cs="Arial"/>
          <w:b/>
          <w:sz w:val="20"/>
          <w:szCs w:val="20"/>
        </w:rPr>
        <w:t>es</w:t>
      </w:r>
      <w:proofErr w:type="spellEnd"/>
      <w:r w:rsidRPr="007353CD">
        <w:rPr>
          <w:rStyle w:val="InitialStyle"/>
          <w:rFonts w:ascii="Arial" w:hAnsi="Arial" w:cs="Arial"/>
          <w:b/>
          <w:sz w:val="20"/>
          <w:szCs w:val="20"/>
        </w:rPr>
        <w:t>) in the Petition:</w:t>
      </w:r>
      <w:r w:rsidRPr="007353CD">
        <w:rPr>
          <w:rFonts w:ascii="Arial" w:hAnsi="Arial" w:cs="Arial"/>
          <w:b/>
          <w:spacing w:val="-3"/>
          <w:sz w:val="20"/>
          <w:szCs w:val="20"/>
        </w:rPr>
        <w:t xml:space="preserve">    </w:t>
      </w:r>
      <w:r w:rsidRPr="007353CD">
        <w:rPr>
          <w:rFonts w:ascii="Arial" w:hAnsi="Arial" w:cs="Arial"/>
          <w:b/>
          <w:spacing w:val="-3"/>
          <w:sz w:val="20"/>
          <w:szCs w:val="20"/>
        </w:rPr>
        <w:tab/>
      </w:r>
    </w:p>
    <w:p w:rsidR="00FA368B" w:rsidRPr="007353CD" w:rsidRDefault="00FA368B" w:rsidP="00FA368B">
      <w:pPr>
        <w:pStyle w:val="DefaultText"/>
        <w:widowControl/>
        <w:numPr>
          <w:ilvl w:val="0"/>
          <w:numId w:val="14"/>
        </w:numPr>
        <w:spacing w:after="120"/>
        <w:jc w:val="both"/>
        <w:rPr>
          <w:rStyle w:val="InitialStyle"/>
          <w:rFonts w:ascii="Arial" w:hAnsi="Arial" w:cs="Arial"/>
          <w:sz w:val="20"/>
          <w:szCs w:val="20"/>
        </w:rPr>
      </w:pPr>
      <w:r w:rsidRPr="007353CD">
        <w:rPr>
          <w:rStyle w:val="InitialStyle"/>
          <w:rFonts w:ascii="Arial" w:hAnsi="Arial" w:cs="Arial"/>
          <w:b/>
          <w:sz w:val="20"/>
          <w:szCs w:val="20"/>
        </w:rPr>
        <w:t xml:space="preserve">APPOINTMENT OF GUARDIAN (including appointment on an EMERGENCY or TEMPORARY basis; see </w:t>
      </w:r>
      <w:r w:rsidRPr="0090357B">
        <w:rPr>
          <w:rStyle w:val="InitialStyle"/>
          <w:rFonts w:ascii="Arial" w:hAnsi="Arial" w:cs="Arial"/>
          <w:b/>
          <w:sz w:val="20"/>
          <w:szCs w:val="20"/>
        </w:rPr>
        <w:t>Forms #512GC and #513GC</w:t>
      </w:r>
      <w:r w:rsidRPr="007353CD">
        <w:rPr>
          <w:rStyle w:val="InitialStyle"/>
          <w:rFonts w:ascii="Arial" w:hAnsi="Arial" w:cs="Arial"/>
          <w:b/>
          <w:sz w:val="20"/>
          <w:szCs w:val="20"/>
        </w:rPr>
        <w:t xml:space="preserve">) </w:t>
      </w:r>
      <w:r w:rsidRPr="007353CD">
        <w:rPr>
          <w:rStyle w:val="InitialStyle"/>
          <w:rFonts w:ascii="Arial" w:hAnsi="Arial" w:cs="Arial"/>
          <w:sz w:val="20"/>
          <w:szCs w:val="20"/>
        </w:rPr>
        <w:t xml:space="preserve">- Can be used to request appointment of an individual, including a professional </w:t>
      </w:r>
      <w:r>
        <w:rPr>
          <w:rStyle w:val="InitialStyle"/>
          <w:rFonts w:ascii="Arial" w:hAnsi="Arial" w:cs="Arial"/>
          <w:sz w:val="20"/>
          <w:szCs w:val="20"/>
        </w:rPr>
        <w:t>G</w:t>
      </w:r>
      <w:r w:rsidRPr="007353CD">
        <w:rPr>
          <w:rStyle w:val="InitialStyle"/>
          <w:rFonts w:ascii="Arial" w:hAnsi="Arial" w:cs="Arial"/>
          <w:sz w:val="20"/>
          <w:szCs w:val="20"/>
        </w:rPr>
        <w:t xml:space="preserve">uardian, on an emergency, temporary, and/or permanent basis to be the substitute health care decision-maker for an alleged incapacitated individual.    </w:t>
      </w:r>
    </w:p>
    <w:p w:rsidR="00FA368B" w:rsidRPr="007353CD" w:rsidRDefault="00FA368B" w:rsidP="00FA368B">
      <w:pPr>
        <w:pStyle w:val="DefaultText"/>
        <w:widowControl/>
        <w:numPr>
          <w:ilvl w:val="0"/>
          <w:numId w:val="14"/>
        </w:numPr>
        <w:spacing w:after="120"/>
        <w:jc w:val="both"/>
        <w:rPr>
          <w:rStyle w:val="InitialStyle"/>
          <w:rFonts w:ascii="Arial" w:hAnsi="Arial" w:cs="Arial"/>
          <w:sz w:val="20"/>
          <w:szCs w:val="20"/>
        </w:rPr>
      </w:pPr>
      <w:r w:rsidRPr="007353CD">
        <w:rPr>
          <w:rStyle w:val="InitialStyle"/>
          <w:rFonts w:ascii="Arial" w:hAnsi="Arial" w:cs="Arial"/>
          <w:b/>
          <w:sz w:val="20"/>
          <w:szCs w:val="20"/>
        </w:rPr>
        <w:t>APPOINTMENT OF</w:t>
      </w:r>
      <w:r w:rsidRPr="007353CD">
        <w:rPr>
          <w:rStyle w:val="InitialStyle"/>
          <w:rFonts w:ascii="Arial" w:hAnsi="Arial" w:cs="Arial"/>
          <w:sz w:val="20"/>
          <w:szCs w:val="20"/>
        </w:rPr>
        <w:t xml:space="preserve"> </w:t>
      </w:r>
      <w:r w:rsidRPr="007353CD">
        <w:rPr>
          <w:rStyle w:val="InitialStyle"/>
          <w:rFonts w:ascii="Arial" w:hAnsi="Arial" w:cs="Arial"/>
          <w:b/>
          <w:sz w:val="20"/>
          <w:szCs w:val="20"/>
        </w:rPr>
        <w:t>SUCCESSOR GUARDIAN</w:t>
      </w:r>
      <w:r w:rsidRPr="007353CD">
        <w:rPr>
          <w:rStyle w:val="InitialStyle"/>
          <w:rFonts w:ascii="Arial" w:hAnsi="Arial" w:cs="Arial"/>
          <w:sz w:val="20"/>
          <w:szCs w:val="20"/>
        </w:rPr>
        <w:t xml:space="preserve"> -</w:t>
      </w:r>
      <w:r w:rsidRPr="007353CD">
        <w:rPr>
          <w:rStyle w:val="InitialStyle"/>
          <w:rFonts w:ascii="Arial" w:hAnsi="Arial" w:cs="Arial"/>
          <w:b/>
          <w:sz w:val="20"/>
          <w:szCs w:val="20"/>
        </w:rPr>
        <w:t xml:space="preserve"> </w:t>
      </w:r>
      <w:r w:rsidRPr="007353CD">
        <w:rPr>
          <w:rStyle w:val="InitialStyle"/>
          <w:rFonts w:ascii="Arial" w:hAnsi="Arial" w:cs="Arial"/>
          <w:sz w:val="20"/>
          <w:szCs w:val="20"/>
        </w:rPr>
        <w:t xml:space="preserve">Can be used to request appointment of a successor to the permanent </w:t>
      </w:r>
      <w:r>
        <w:rPr>
          <w:rStyle w:val="InitialStyle"/>
          <w:rFonts w:ascii="Arial" w:hAnsi="Arial" w:cs="Arial"/>
          <w:sz w:val="20"/>
          <w:szCs w:val="20"/>
        </w:rPr>
        <w:t>G</w:t>
      </w:r>
      <w:r w:rsidRPr="007353CD">
        <w:rPr>
          <w:rStyle w:val="InitialStyle"/>
          <w:rFonts w:ascii="Arial" w:hAnsi="Arial" w:cs="Arial"/>
          <w:sz w:val="20"/>
          <w:szCs w:val="20"/>
        </w:rPr>
        <w:t xml:space="preserve">uardian. </w:t>
      </w:r>
    </w:p>
    <w:p w:rsidR="00FA368B" w:rsidRPr="007353CD" w:rsidRDefault="00FA368B" w:rsidP="00FA368B">
      <w:pPr>
        <w:pStyle w:val="DefaultText"/>
        <w:widowControl/>
        <w:numPr>
          <w:ilvl w:val="0"/>
          <w:numId w:val="14"/>
        </w:numPr>
        <w:spacing w:after="120"/>
        <w:jc w:val="both"/>
        <w:rPr>
          <w:rStyle w:val="InitialStyle"/>
          <w:rFonts w:ascii="Arial" w:hAnsi="Arial" w:cs="Arial"/>
          <w:sz w:val="20"/>
          <w:szCs w:val="20"/>
        </w:rPr>
      </w:pPr>
      <w:r w:rsidRPr="007353CD">
        <w:rPr>
          <w:rStyle w:val="InitialStyle"/>
          <w:rFonts w:ascii="Arial" w:hAnsi="Arial" w:cs="Arial"/>
          <w:b/>
          <w:sz w:val="20"/>
          <w:szCs w:val="20"/>
        </w:rPr>
        <w:t xml:space="preserve">IF NOMINATED TO SERVE IN A WILL </w:t>
      </w:r>
      <w:r w:rsidRPr="007353CD">
        <w:rPr>
          <w:rStyle w:val="InitialStyle"/>
          <w:rFonts w:ascii="Arial" w:hAnsi="Arial" w:cs="Arial"/>
          <w:sz w:val="20"/>
          <w:szCs w:val="20"/>
        </w:rPr>
        <w:t xml:space="preserve">– Based on the facts of the case and the filings of the parties, pursuant to S.C. Code Ann. § 62-1-100, it is within the discretion of the </w:t>
      </w:r>
      <w:r>
        <w:rPr>
          <w:rStyle w:val="InitialStyle"/>
          <w:rFonts w:ascii="Arial" w:hAnsi="Arial" w:cs="Arial"/>
          <w:sz w:val="20"/>
          <w:szCs w:val="20"/>
        </w:rPr>
        <w:t>C</w:t>
      </w:r>
      <w:r w:rsidRPr="007353CD">
        <w:rPr>
          <w:rStyle w:val="InitialStyle"/>
          <w:rFonts w:ascii="Arial" w:hAnsi="Arial" w:cs="Arial"/>
          <w:sz w:val="20"/>
          <w:szCs w:val="20"/>
        </w:rPr>
        <w:t xml:space="preserve">ourt to determine whether a testamentary </w:t>
      </w:r>
      <w:r>
        <w:rPr>
          <w:rStyle w:val="InitialStyle"/>
          <w:rFonts w:ascii="Arial" w:hAnsi="Arial" w:cs="Arial"/>
          <w:sz w:val="20"/>
          <w:szCs w:val="20"/>
        </w:rPr>
        <w:t>G</w:t>
      </w:r>
      <w:r w:rsidRPr="007353CD">
        <w:rPr>
          <w:rStyle w:val="InitialStyle"/>
          <w:rFonts w:ascii="Arial" w:hAnsi="Arial" w:cs="Arial"/>
          <w:sz w:val="20"/>
          <w:szCs w:val="20"/>
        </w:rPr>
        <w:t xml:space="preserve">uardian designation in a will executed by a parent or spouse prior to January 1, 2019, the effective date of the revisions to Article 5 of the S.C. Probate Code, will fall under the processes and procedures of the 1987 Probate Code or under the processes and procedures enacted by the 2017 amendments. </w:t>
      </w:r>
      <w:r w:rsidRPr="007353CD">
        <w:rPr>
          <w:rStyle w:val="InitialStyle"/>
          <w:rFonts w:ascii="Arial" w:hAnsi="Arial" w:cs="Arial"/>
          <w:i/>
          <w:sz w:val="20"/>
          <w:szCs w:val="20"/>
        </w:rPr>
        <w:t>(See §62-5-301 of the 1987 Probate Code versus the changes to §62-5-301 enacted by the 2017 amendments.)</w:t>
      </w:r>
      <w:r w:rsidRPr="007353CD">
        <w:rPr>
          <w:rStyle w:val="InitialStyle"/>
          <w:rFonts w:ascii="Arial" w:hAnsi="Arial" w:cs="Arial"/>
          <w:sz w:val="20"/>
          <w:szCs w:val="20"/>
        </w:rPr>
        <w:t xml:space="preserve"> </w:t>
      </w:r>
      <w:r w:rsidRPr="007353CD">
        <w:rPr>
          <w:rStyle w:val="InitialStyle"/>
          <w:rFonts w:ascii="Arial" w:hAnsi="Arial" w:cs="Arial"/>
          <w:i/>
          <w:sz w:val="20"/>
          <w:szCs w:val="20"/>
        </w:rPr>
        <w:t xml:space="preserve"> </w:t>
      </w:r>
      <w:r w:rsidRPr="007353CD">
        <w:rPr>
          <w:rStyle w:val="InitialStyle"/>
          <w:rFonts w:ascii="Arial" w:hAnsi="Arial" w:cs="Arial"/>
          <w:sz w:val="20"/>
          <w:szCs w:val="20"/>
        </w:rPr>
        <w:t xml:space="preserve"> </w:t>
      </w:r>
    </w:p>
    <w:p w:rsidR="00FA368B" w:rsidRPr="007353CD" w:rsidRDefault="00FA368B" w:rsidP="00FA368B">
      <w:pPr>
        <w:pStyle w:val="DefaultText"/>
        <w:widowControl/>
        <w:numPr>
          <w:ilvl w:val="0"/>
          <w:numId w:val="13"/>
        </w:numPr>
        <w:tabs>
          <w:tab w:val="left" w:pos="450"/>
          <w:tab w:val="left" w:pos="720"/>
        </w:tabs>
        <w:spacing w:after="120"/>
        <w:ind w:left="360" w:hanging="360"/>
        <w:rPr>
          <w:rStyle w:val="InitialStyle"/>
          <w:rFonts w:ascii="Arial" w:hAnsi="Arial" w:cs="Arial"/>
          <w:b/>
          <w:sz w:val="20"/>
          <w:szCs w:val="20"/>
        </w:rPr>
      </w:pPr>
      <w:r w:rsidRPr="007353CD">
        <w:rPr>
          <w:rStyle w:val="InitialStyle"/>
          <w:rFonts w:ascii="Arial" w:hAnsi="Arial" w:cs="Arial"/>
          <w:b/>
          <w:sz w:val="20"/>
          <w:szCs w:val="20"/>
        </w:rPr>
        <w:t xml:space="preserve">RIGHTS AND POWERS OF THE ALLEGED INCAPACITATED INDIVIDUAL </w:t>
      </w:r>
    </w:p>
    <w:p w:rsidR="00FA368B" w:rsidRPr="007353CD" w:rsidRDefault="00FA368B" w:rsidP="00FA368B">
      <w:pPr>
        <w:pStyle w:val="DefaultText"/>
        <w:widowControl/>
        <w:numPr>
          <w:ilvl w:val="0"/>
          <w:numId w:val="13"/>
        </w:numPr>
        <w:spacing w:after="120"/>
        <w:jc w:val="both"/>
        <w:rPr>
          <w:rStyle w:val="InitialStyle"/>
          <w:rFonts w:ascii="Arial" w:hAnsi="Arial" w:cs="Arial"/>
          <w:sz w:val="20"/>
          <w:szCs w:val="20"/>
        </w:rPr>
      </w:pPr>
      <w:r w:rsidRPr="007353CD">
        <w:rPr>
          <w:rStyle w:val="InitialStyle"/>
          <w:rFonts w:ascii="Arial" w:hAnsi="Arial" w:cs="Arial"/>
          <w:sz w:val="20"/>
          <w:szCs w:val="20"/>
        </w:rPr>
        <w:t>S.C. Code Ann. § 62-5-303(B</w:t>
      </w:r>
      <w:proofErr w:type="gramStart"/>
      <w:r w:rsidRPr="007353CD">
        <w:rPr>
          <w:rStyle w:val="InitialStyle"/>
          <w:rFonts w:ascii="Arial" w:hAnsi="Arial" w:cs="Arial"/>
          <w:sz w:val="20"/>
          <w:szCs w:val="20"/>
        </w:rPr>
        <w:t>)(</w:t>
      </w:r>
      <w:proofErr w:type="gramEnd"/>
      <w:r w:rsidRPr="007353CD">
        <w:rPr>
          <w:rStyle w:val="InitialStyle"/>
          <w:rFonts w:ascii="Arial" w:hAnsi="Arial" w:cs="Arial"/>
          <w:sz w:val="20"/>
          <w:szCs w:val="20"/>
        </w:rPr>
        <w:t>7) requires that the petitioner must indicate in the petition what rights the Court is being asked to remove from the A.I.I.  For guardianships those rights are stated in S.C. Code Ann. §</w:t>
      </w:r>
      <w:r>
        <w:rPr>
          <w:rStyle w:val="InitialStyle"/>
          <w:rFonts w:ascii="Arial" w:hAnsi="Arial" w:cs="Arial"/>
          <w:sz w:val="20"/>
          <w:szCs w:val="20"/>
        </w:rPr>
        <w:t xml:space="preserve"> </w:t>
      </w:r>
      <w:r w:rsidRPr="007353CD">
        <w:rPr>
          <w:rStyle w:val="InitialStyle"/>
          <w:rFonts w:ascii="Arial" w:hAnsi="Arial" w:cs="Arial"/>
          <w:sz w:val="20"/>
          <w:szCs w:val="20"/>
        </w:rPr>
        <w:t xml:space="preserve">62-5-304A.  The burden of proof will be on the petitioner to show why certain rights should be removed.  Rights not asked to be removed or not stated as being removed in the court order will be retained. </w:t>
      </w:r>
    </w:p>
    <w:p w:rsidR="00FA368B" w:rsidRPr="007353CD" w:rsidRDefault="00FA368B" w:rsidP="00FA368B">
      <w:pPr>
        <w:pStyle w:val="DefaultText"/>
        <w:widowControl/>
        <w:numPr>
          <w:ilvl w:val="0"/>
          <w:numId w:val="13"/>
        </w:numPr>
        <w:spacing w:after="120"/>
        <w:jc w:val="both"/>
        <w:rPr>
          <w:rStyle w:val="InitialStyle"/>
          <w:rFonts w:ascii="Arial" w:hAnsi="Arial" w:cs="Arial"/>
          <w:bCs/>
          <w:sz w:val="20"/>
          <w:szCs w:val="20"/>
        </w:rPr>
      </w:pPr>
      <w:r w:rsidRPr="007353CD">
        <w:rPr>
          <w:rStyle w:val="InitialStyle"/>
          <w:rFonts w:ascii="Arial" w:hAnsi="Arial" w:cs="Arial"/>
          <w:sz w:val="20"/>
          <w:szCs w:val="20"/>
        </w:rPr>
        <w:t xml:space="preserve">If the A.I.I. is found to be incapacitated based on mental illness, “mental deficiency,” “mental defect,” or an impairment </w:t>
      </w:r>
      <w:r w:rsidRPr="007353CD">
        <w:rPr>
          <w:rStyle w:val="InitialStyle"/>
          <w:rFonts w:ascii="Arial" w:hAnsi="Arial" w:cs="Arial"/>
          <w:sz w:val="20"/>
          <w:szCs w:val="20"/>
          <w:u w:val="single"/>
        </w:rPr>
        <w:t xml:space="preserve">other than </w:t>
      </w:r>
      <w:r w:rsidRPr="007353CD">
        <w:rPr>
          <w:rStyle w:val="InitialStyle"/>
          <w:rFonts w:ascii="Arial" w:hAnsi="Arial" w:cs="Arial"/>
          <w:b/>
          <w:sz w:val="20"/>
          <w:szCs w:val="20"/>
          <w:u w:val="single"/>
        </w:rPr>
        <w:t>solely</w:t>
      </w:r>
      <w:r w:rsidRPr="007353CD">
        <w:rPr>
          <w:rStyle w:val="InitialStyle"/>
          <w:rFonts w:ascii="Arial" w:hAnsi="Arial" w:cs="Arial"/>
          <w:sz w:val="20"/>
          <w:szCs w:val="20"/>
          <w:u w:val="single"/>
        </w:rPr>
        <w:t xml:space="preserve"> a physical impairment or disability</w:t>
      </w:r>
      <w:r w:rsidRPr="007353CD">
        <w:rPr>
          <w:rStyle w:val="InitialStyle"/>
          <w:rFonts w:ascii="Arial" w:hAnsi="Arial" w:cs="Arial"/>
          <w:sz w:val="20"/>
          <w:szCs w:val="20"/>
        </w:rPr>
        <w:t>, the court is required to report the name of the incapacitated individual to the State Law Enforcement Division (SLED), pursuant to S.C. Code Ann.</w:t>
      </w:r>
      <w:r>
        <w:rPr>
          <w:rStyle w:val="InitialStyle"/>
          <w:rFonts w:ascii="Arial" w:hAnsi="Arial" w:cs="Arial"/>
          <w:sz w:val="20"/>
          <w:szCs w:val="20"/>
        </w:rPr>
        <w:t xml:space="preserve"> </w:t>
      </w:r>
      <w:r w:rsidRPr="009457E9">
        <w:rPr>
          <w:rStyle w:val="InitialStyle"/>
          <w:rFonts w:ascii="Arial" w:hAnsi="Arial" w:cs="Arial"/>
          <w:sz w:val="20"/>
          <w:szCs w:val="20"/>
        </w:rPr>
        <w:t xml:space="preserve">§ </w:t>
      </w:r>
      <w:r w:rsidRPr="009457E9">
        <w:rPr>
          <w:rFonts w:ascii="Arial" w:hAnsi="Arial" w:cs="Arial"/>
          <w:sz w:val="20"/>
          <w:szCs w:val="20"/>
        </w:rPr>
        <w:t>23-31-102</w:t>
      </w:r>
      <w:r>
        <w:rPr>
          <w:rFonts w:ascii="Arial" w:hAnsi="Arial" w:cs="Arial"/>
          <w:sz w:val="20"/>
          <w:szCs w:val="20"/>
        </w:rPr>
        <w:t>0</w:t>
      </w:r>
      <w:r w:rsidRPr="009457E9">
        <w:rPr>
          <w:rStyle w:val="InitialStyle"/>
          <w:rFonts w:ascii="Arial" w:hAnsi="Arial" w:cs="Arial"/>
          <w:sz w:val="20"/>
          <w:szCs w:val="20"/>
        </w:rPr>
        <w:t xml:space="preserve">.  </w:t>
      </w:r>
      <w:r w:rsidRPr="00EF6755">
        <w:rPr>
          <w:rStyle w:val="InitialStyle"/>
          <w:rFonts w:ascii="Arial" w:hAnsi="Arial" w:cs="Arial"/>
          <w:b/>
          <w:sz w:val="20"/>
          <w:szCs w:val="20"/>
        </w:rPr>
        <w:t>He or she will not be allowed to purchase, possess, or have access to firearms or ammunition</w:t>
      </w:r>
      <w:r>
        <w:rPr>
          <w:rStyle w:val="InitialStyle"/>
          <w:rFonts w:ascii="Arial" w:hAnsi="Arial" w:cs="Arial"/>
          <w:b/>
          <w:sz w:val="20"/>
          <w:szCs w:val="20"/>
        </w:rPr>
        <w:t xml:space="preserve">, pursuant to S.C. Code Ann. § 23-31-1040(A). </w:t>
      </w:r>
      <w:r w:rsidRPr="007353CD">
        <w:rPr>
          <w:rStyle w:val="InitialStyle"/>
          <w:rFonts w:ascii="Arial" w:hAnsi="Arial" w:cs="Arial"/>
          <w:sz w:val="20"/>
          <w:szCs w:val="20"/>
        </w:rPr>
        <w:t xml:space="preserve">  </w:t>
      </w:r>
    </w:p>
    <w:p w:rsidR="00FA368B" w:rsidRPr="007353CD" w:rsidRDefault="00FA368B" w:rsidP="00FA368B">
      <w:pPr>
        <w:widowControl/>
        <w:autoSpaceDE/>
        <w:autoSpaceDN/>
        <w:adjustRightInd/>
        <w:rPr>
          <w:rStyle w:val="InitialStyle"/>
          <w:rFonts w:ascii="Arial" w:hAnsi="Arial" w:cs="Arial"/>
          <w:bCs/>
          <w:sz w:val="20"/>
          <w:szCs w:val="20"/>
        </w:rPr>
      </w:pPr>
      <w:bookmarkStart w:id="0" w:name="_GoBack"/>
      <w:bookmarkEnd w:id="0"/>
    </w:p>
    <w:sectPr w:rsidR="00FA368B" w:rsidRPr="007353CD" w:rsidSect="0036419E">
      <w:headerReference w:type="default" r:id="rId7"/>
      <w:footerReference w:type="default" r:id="rId8"/>
      <w:footerReference w:type="first" r:id="rId9"/>
      <w:pgSz w:w="12240" w:h="15840"/>
      <w:pgMar w:top="1080" w:right="720" w:bottom="1080" w:left="720" w:header="720" w:footer="432"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6F" w:rsidRDefault="00131568">
      <w:r>
        <w:separator/>
      </w:r>
    </w:p>
  </w:endnote>
  <w:endnote w:type="continuationSeparator" w:id="0">
    <w:p w:rsidR="0092396F" w:rsidRDefault="0013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9E" w:rsidRDefault="00FA368B" w:rsidP="0036419E">
    <w:pPr>
      <w:pStyle w:val="Footer"/>
      <w:tabs>
        <w:tab w:val="clear" w:pos="4320"/>
        <w:tab w:val="clear" w:pos="8640"/>
      </w:tabs>
      <w:rPr>
        <w:rStyle w:val="PageNumber"/>
        <w:rFonts w:ascii="Arial" w:hAnsi="Arial" w:cs="Arial"/>
        <w:sz w:val="12"/>
        <w:szCs w:val="12"/>
      </w:rPr>
    </w:pPr>
    <w:r w:rsidRPr="00902C71">
      <w:rPr>
        <w:rFonts w:ascii="Arial" w:hAnsi="Arial" w:cs="Arial"/>
        <w:b/>
        <w:sz w:val="14"/>
        <w:szCs w:val="14"/>
      </w:rPr>
      <w:t>FORM #530GC (</w:t>
    </w:r>
    <w:r>
      <w:rPr>
        <w:rFonts w:ascii="Arial" w:hAnsi="Arial" w:cs="Arial"/>
        <w:b/>
        <w:sz w:val="14"/>
        <w:szCs w:val="14"/>
      </w:rPr>
      <w:t>0</w:t>
    </w:r>
    <w:r w:rsidRPr="00902C71">
      <w:rPr>
        <w:rFonts w:ascii="Arial" w:hAnsi="Arial" w:cs="Arial"/>
        <w:b/>
        <w:sz w:val="14"/>
        <w:szCs w:val="14"/>
      </w:rPr>
      <w:t>1/2019)</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Page </w:t>
    </w:r>
    <w:r>
      <w:rPr>
        <w:rStyle w:val="PageNumber"/>
        <w:rFonts w:ascii="Arial" w:hAnsi="Arial" w:cs="Arial"/>
        <w:sz w:val="12"/>
        <w:szCs w:val="12"/>
      </w:rPr>
      <w:fldChar w:fldCharType="begin"/>
    </w:r>
    <w:r>
      <w:rPr>
        <w:rStyle w:val="PageNumber"/>
        <w:rFonts w:ascii="Arial" w:hAnsi="Arial" w:cs="Arial"/>
        <w:sz w:val="12"/>
        <w:szCs w:val="12"/>
      </w:rPr>
      <w:instrText xml:space="preserve"> PAGE </w:instrText>
    </w:r>
    <w:r>
      <w:rPr>
        <w:rStyle w:val="PageNumber"/>
        <w:rFonts w:ascii="Arial" w:hAnsi="Arial" w:cs="Arial"/>
        <w:sz w:val="12"/>
        <w:szCs w:val="12"/>
      </w:rPr>
      <w:fldChar w:fldCharType="separate"/>
    </w:r>
    <w:r w:rsidR="00314A03">
      <w:rPr>
        <w:rStyle w:val="PageNumber"/>
        <w:rFonts w:ascii="Arial" w:hAnsi="Arial" w:cs="Arial"/>
        <w:noProof/>
        <w:sz w:val="12"/>
        <w:szCs w:val="12"/>
      </w:rPr>
      <w:t>2</w:t>
    </w:r>
    <w:r>
      <w:rPr>
        <w:rStyle w:val="PageNumber"/>
        <w:rFonts w:ascii="Arial" w:hAnsi="Arial" w:cs="Arial"/>
        <w:sz w:val="12"/>
        <w:szCs w:val="12"/>
      </w:rPr>
      <w:fldChar w:fldCharType="end"/>
    </w:r>
    <w:r>
      <w:rPr>
        <w:rStyle w:val="PageNumber"/>
        <w:rFonts w:ascii="Arial" w:hAnsi="Arial" w:cs="Arial"/>
        <w:sz w:val="12"/>
        <w:szCs w:val="12"/>
      </w:rPr>
      <w:t xml:space="preserve"> of 7</w:t>
    </w:r>
  </w:p>
  <w:p w:rsidR="0036419E" w:rsidRDefault="00FA368B" w:rsidP="0036419E">
    <w:pPr>
      <w:pStyle w:val="Footer"/>
      <w:rPr>
        <w:rFonts w:ascii="Arial" w:hAnsi="Arial"/>
        <w:sz w:val="14"/>
      </w:rPr>
    </w:pPr>
    <w:r>
      <w:rPr>
        <w:rFonts w:ascii="Arial" w:hAnsi="Arial"/>
        <w:sz w:val="14"/>
      </w:rPr>
      <w:t>62-1-302, 62-5-107</w:t>
    </w:r>
    <w:proofErr w:type="gramStart"/>
    <w:r>
      <w:rPr>
        <w:rFonts w:ascii="Arial" w:hAnsi="Arial"/>
        <w:sz w:val="14"/>
      </w:rPr>
      <w:t>,62</w:t>
    </w:r>
    <w:proofErr w:type="gramEnd"/>
    <w:r>
      <w:rPr>
        <w:rFonts w:ascii="Arial" w:hAnsi="Arial"/>
        <w:sz w:val="14"/>
      </w:rPr>
      <w:t xml:space="preserve">-5-201, 62-5-301, 62-5-302, 62-5-303, 62-5-304, </w:t>
    </w:r>
  </w:p>
  <w:p w:rsidR="0036419E" w:rsidRDefault="00FA368B" w:rsidP="0036419E">
    <w:pPr>
      <w:pStyle w:val="Footer"/>
      <w:rPr>
        <w:rFonts w:ascii="Arial" w:hAnsi="Arial" w:cs="Arial"/>
        <w:sz w:val="12"/>
        <w:szCs w:val="12"/>
      </w:rPr>
    </w:pPr>
    <w:r>
      <w:rPr>
        <w:rFonts w:ascii="Arial" w:hAnsi="Arial"/>
        <w:sz w:val="14"/>
      </w:rPr>
      <w:t>62-5-304A, 62-5-305, 62-5-307, 62-5-309, 62-5-310, 62-5-311, 62-5-701</w:t>
    </w:r>
  </w:p>
  <w:p w:rsidR="0036419E" w:rsidRDefault="00314A03" w:rsidP="0036419E">
    <w:pPr>
      <w:pStyle w:val="Footer"/>
      <w:tabs>
        <w:tab w:val="clear" w:pos="4320"/>
        <w:tab w:val="clear" w:pos="8640"/>
      </w:tabs>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9E" w:rsidRPr="00480238" w:rsidRDefault="00FA368B" w:rsidP="0036419E">
    <w:pPr>
      <w:pStyle w:val="Footer"/>
      <w:tabs>
        <w:tab w:val="clear" w:pos="4320"/>
        <w:tab w:val="clear" w:pos="8640"/>
      </w:tabs>
      <w:rPr>
        <w:rFonts w:ascii="Arial" w:hAnsi="Arial" w:cs="Arial"/>
        <w:b/>
        <w:sz w:val="14"/>
        <w:szCs w:val="14"/>
      </w:rPr>
    </w:pPr>
    <w:r>
      <w:rPr>
        <w:rFonts w:ascii="Arial" w:hAnsi="Arial" w:cs="Arial"/>
        <w:b/>
        <w:sz w:val="14"/>
        <w:szCs w:val="14"/>
      </w:rPr>
      <w:t>SCCA 401PC (01/2019)</w:t>
    </w:r>
    <w:r w:rsidRPr="006C7EB1">
      <w:rPr>
        <w:rFonts w:ascii="Arial" w:hAnsi="Arial" w:cs="Arial"/>
        <w:b/>
        <w:sz w:val="14"/>
        <w:szCs w:val="14"/>
      </w:rPr>
      <w:t xml:space="preserve"> </w:t>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p>
  <w:p w:rsidR="0036419E" w:rsidRPr="00185AE6" w:rsidRDefault="00314A03" w:rsidP="0036419E">
    <w:pPr>
      <w:pStyle w:val="Footer"/>
      <w:tabs>
        <w:tab w:val="clear" w:pos="4320"/>
        <w:tab w:val="clear" w:pos="8640"/>
      </w:tabs>
      <w:rPr>
        <w:rStyle w:val="PageNumbe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6F" w:rsidRDefault="00131568">
      <w:r>
        <w:separator/>
      </w:r>
    </w:p>
  </w:footnote>
  <w:footnote w:type="continuationSeparator" w:id="0">
    <w:p w:rsidR="0092396F" w:rsidRDefault="00131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9E" w:rsidRPr="001D26F9" w:rsidRDefault="00FA368B">
    <w:pPr>
      <w:pStyle w:val="Header"/>
      <w:rPr>
        <w:rFonts w:ascii="Arial" w:hAnsi="Arial" w:cs="Arial"/>
        <w:sz w:val="24"/>
        <w:szCs w:val="24"/>
      </w:rPr>
    </w:pPr>
    <w:r w:rsidRPr="001D26F9">
      <w:rPr>
        <w:rFonts w:ascii="Arial" w:hAnsi="Arial" w:cs="Arial"/>
        <w:sz w:val="24"/>
        <w:szCs w:val="24"/>
      </w:rPr>
      <w:t>Case Number: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2F8"/>
    <w:multiLevelType w:val="hybridMultilevel"/>
    <w:tmpl w:val="ABDE1288"/>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E02CE"/>
    <w:multiLevelType w:val="hybridMultilevel"/>
    <w:tmpl w:val="12083180"/>
    <w:lvl w:ilvl="0" w:tplc="465EFC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787180"/>
    <w:multiLevelType w:val="hybridMultilevel"/>
    <w:tmpl w:val="05527466"/>
    <w:lvl w:ilvl="0" w:tplc="9A2AAE66">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5D07976"/>
    <w:multiLevelType w:val="hybridMultilevel"/>
    <w:tmpl w:val="FE42F57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54E3B"/>
    <w:multiLevelType w:val="hybridMultilevel"/>
    <w:tmpl w:val="2C82D206"/>
    <w:lvl w:ilvl="0" w:tplc="04090019">
      <w:start w:val="1"/>
      <w:numFmt w:val="lowerLetter"/>
      <w:lvlText w:val="%1."/>
      <w:lvlJc w:val="left"/>
      <w:pPr>
        <w:ind w:left="1425" w:hanging="525"/>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FCB58E3"/>
    <w:multiLevelType w:val="hybridMultilevel"/>
    <w:tmpl w:val="75F2464A"/>
    <w:lvl w:ilvl="0" w:tplc="D6E6B050">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34A27"/>
    <w:multiLevelType w:val="hybridMultilevel"/>
    <w:tmpl w:val="BFA49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5A3B24"/>
    <w:multiLevelType w:val="hybridMultilevel"/>
    <w:tmpl w:val="4A96F062"/>
    <w:lvl w:ilvl="0" w:tplc="1D8608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E11737C"/>
    <w:multiLevelType w:val="hybridMultilevel"/>
    <w:tmpl w:val="8BC45A8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D538A"/>
    <w:multiLevelType w:val="hybridMultilevel"/>
    <w:tmpl w:val="DC4CFEDC"/>
    <w:lvl w:ilvl="0" w:tplc="3C34ED3C">
      <w:start w:val="4"/>
      <w:numFmt w:val="bullet"/>
      <w:lvlText w:val=""/>
      <w:lvlJc w:val="left"/>
      <w:pPr>
        <w:ind w:left="1530" w:hanging="360"/>
      </w:pPr>
      <w:rPr>
        <w:rFonts w:ascii="Symbol" w:eastAsia="Times New Roman" w:hAnsi="Symbol"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69D5142"/>
    <w:multiLevelType w:val="hybridMultilevel"/>
    <w:tmpl w:val="C8F02F9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547FE"/>
    <w:multiLevelType w:val="hybridMultilevel"/>
    <w:tmpl w:val="DDF0C8D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D1A55"/>
    <w:multiLevelType w:val="hybridMultilevel"/>
    <w:tmpl w:val="E27C52D4"/>
    <w:lvl w:ilvl="0" w:tplc="E9B8E432">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E0A30"/>
    <w:multiLevelType w:val="hybridMultilevel"/>
    <w:tmpl w:val="106E8808"/>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B5252"/>
    <w:multiLevelType w:val="hybridMultilevel"/>
    <w:tmpl w:val="86EC9928"/>
    <w:lvl w:ilvl="0" w:tplc="CEECE1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BF64110"/>
    <w:multiLevelType w:val="hybridMultilevel"/>
    <w:tmpl w:val="411E88A8"/>
    <w:lvl w:ilvl="0" w:tplc="D486A318">
      <w:start w:val="3"/>
      <w:numFmt w:val="low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6" w15:restartNumberingAfterBreak="0">
    <w:nsid w:val="652C20D4"/>
    <w:multiLevelType w:val="hybridMultilevel"/>
    <w:tmpl w:val="81A2C138"/>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B30D4"/>
    <w:multiLevelType w:val="hybridMultilevel"/>
    <w:tmpl w:val="4A18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D4442A"/>
    <w:multiLevelType w:val="hybridMultilevel"/>
    <w:tmpl w:val="AE92BE70"/>
    <w:lvl w:ilvl="0" w:tplc="06987018">
      <w:start w:val="4"/>
      <w:numFmt w:val="bullet"/>
      <w:lvlText w:val=""/>
      <w:lvlJc w:val="left"/>
      <w:pPr>
        <w:ind w:left="1170" w:hanging="360"/>
      </w:pPr>
      <w:rPr>
        <w:rFonts w:ascii="Symbol" w:eastAsia="PMingLiU"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79FC0832"/>
    <w:multiLevelType w:val="hybridMultilevel"/>
    <w:tmpl w:val="485EBC18"/>
    <w:lvl w:ilvl="0" w:tplc="93C42D56">
      <w:start w:val="1"/>
      <w:numFmt w:val="upperLetter"/>
      <w:lvlText w:val="%1."/>
      <w:lvlJc w:val="left"/>
      <w:pPr>
        <w:ind w:left="1170" w:hanging="360"/>
      </w:pPr>
      <w:rPr>
        <w:rFonts w:ascii="Arial" w:hAnsi="Arial" w:cs="Arial" w:hint="default"/>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7"/>
  </w:num>
  <w:num w:numId="2">
    <w:abstractNumId w:val="1"/>
  </w:num>
  <w:num w:numId="3">
    <w:abstractNumId w:val="19"/>
  </w:num>
  <w:num w:numId="4">
    <w:abstractNumId w:val="18"/>
  </w:num>
  <w:num w:numId="5">
    <w:abstractNumId w:val="9"/>
  </w:num>
  <w:num w:numId="6">
    <w:abstractNumId w:val="14"/>
  </w:num>
  <w:num w:numId="7">
    <w:abstractNumId w:val="2"/>
  </w:num>
  <w:num w:numId="8">
    <w:abstractNumId w:val="4"/>
  </w:num>
  <w:num w:numId="9">
    <w:abstractNumId w:val="17"/>
  </w:num>
  <w:num w:numId="10">
    <w:abstractNumId w:val="15"/>
  </w:num>
  <w:num w:numId="11">
    <w:abstractNumId w:val="3"/>
  </w:num>
  <w:num w:numId="12">
    <w:abstractNumId w:val="0"/>
  </w:num>
  <w:num w:numId="13">
    <w:abstractNumId w:val="10"/>
  </w:num>
  <w:num w:numId="14">
    <w:abstractNumId w:val="6"/>
  </w:num>
  <w:num w:numId="15">
    <w:abstractNumId w:val="13"/>
  </w:num>
  <w:num w:numId="16">
    <w:abstractNumId w:val="16"/>
  </w:num>
  <w:num w:numId="17">
    <w:abstractNumId w:val="8"/>
  </w:num>
  <w:num w:numId="18">
    <w:abstractNumId w:val="12"/>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8B"/>
    <w:rsid w:val="00131568"/>
    <w:rsid w:val="00314A03"/>
    <w:rsid w:val="00806CAA"/>
    <w:rsid w:val="0092396F"/>
    <w:rsid w:val="00B2266F"/>
    <w:rsid w:val="00FA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E9C5F-B028-4AEB-8A6B-85D70854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8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A368B"/>
    <w:rPr>
      <w:sz w:val="24"/>
      <w:szCs w:val="24"/>
    </w:rPr>
  </w:style>
  <w:style w:type="character" w:customStyle="1" w:styleId="InitialStyle">
    <w:name w:val="InitialStyle"/>
    <w:rsid w:val="00FA368B"/>
    <w:rPr>
      <w:rFonts w:ascii="Courier" w:hAnsi="Courier"/>
      <w:sz w:val="24"/>
      <w:szCs w:val="24"/>
    </w:rPr>
  </w:style>
  <w:style w:type="paragraph" w:styleId="Header">
    <w:name w:val="header"/>
    <w:basedOn w:val="Normal"/>
    <w:link w:val="HeaderChar"/>
    <w:rsid w:val="00FA368B"/>
    <w:pPr>
      <w:tabs>
        <w:tab w:val="center" w:pos="4320"/>
        <w:tab w:val="right" w:pos="8640"/>
      </w:tabs>
    </w:pPr>
  </w:style>
  <w:style w:type="character" w:customStyle="1" w:styleId="HeaderChar">
    <w:name w:val="Header Char"/>
    <w:basedOn w:val="DefaultParagraphFont"/>
    <w:link w:val="Header"/>
    <w:rsid w:val="00FA368B"/>
    <w:rPr>
      <w:rFonts w:ascii="Times New Roman" w:eastAsia="Times New Roman" w:hAnsi="Times New Roman" w:cs="Times New Roman"/>
      <w:sz w:val="20"/>
      <w:szCs w:val="20"/>
    </w:rPr>
  </w:style>
  <w:style w:type="paragraph" w:styleId="Footer">
    <w:name w:val="footer"/>
    <w:basedOn w:val="Normal"/>
    <w:link w:val="FooterChar"/>
    <w:rsid w:val="00FA368B"/>
    <w:pPr>
      <w:tabs>
        <w:tab w:val="center" w:pos="4320"/>
        <w:tab w:val="right" w:pos="8640"/>
      </w:tabs>
    </w:pPr>
  </w:style>
  <w:style w:type="character" w:customStyle="1" w:styleId="FooterChar">
    <w:name w:val="Footer Char"/>
    <w:basedOn w:val="DefaultParagraphFont"/>
    <w:link w:val="Footer"/>
    <w:rsid w:val="00FA368B"/>
    <w:rPr>
      <w:rFonts w:ascii="Times New Roman" w:eastAsia="Times New Roman" w:hAnsi="Times New Roman" w:cs="Times New Roman"/>
      <w:sz w:val="20"/>
      <w:szCs w:val="20"/>
    </w:rPr>
  </w:style>
  <w:style w:type="character" w:styleId="PageNumber">
    <w:name w:val="page number"/>
    <w:basedOn w:val="DefaultParagraphFont"/>
    <w:rsid w:val="00FA368B"/>
  </w:style>
  <w:style w:type="paragraph" w:styleId="ListParagraph">
    <w:name w:val="List Paragraph"/>
    <w:basedOn w:val="Normal"/>
    <w:uiPriority w:val="34"/>
    <w:qFormat/>
    <w:rsid w:val="00FA368B"/>
    <w:pPr>
      <w:ind w:left="720"/>
      <w:contextualSpacing/>
    </w:pPr>
  </w:style>
  <w:style w:type="paragraph" w:styleId="BalloonText">
    <w:name w:val="Balloon Text"/>
    <w:basedOn w:val="Normal"/>
    <w:link w:val="BalloonTextChar"/>
    <w:rsid w:val="00FA368B"/>
    <w:rPr>
      <w:rFonts w:ascii="Tahoma" w:hAnsi="Tahoma" w:cs="Tahoma"/>
      <w:sz w:val="16"/>
      <w:szCs w:val="16"/>
    </w:rPr>
  </w:style>
  <w:style w:type="character" w:customStyle="1" w:styleId="BalloonTextChar">
    <w:name w:val="Balloon Text Char"/>
    <w:basedOn w:val="DefaultParagraphFont"/>
    <w:link w:val="BalloonText"/>
    <w:rsid w:val="00FA368B"/>
    <w:rPr>
      <w:rFonts w:ascii="Tahoma" w:eastAsia="Times New Roman" w:hAnsi="Tahoma" w:cs="Tahoma"/>
      <w:sz w:val="16"/>
      <w:szCs w:val="16"/>
    </w:rPr>
  </w:style>
  <w:style w:type="table" w:styleId="TableGrid">
    <w:name w:val="Table Grid"/>
    <w:basedOn w:val="TableNormal"/>
    <w:uiPriority w:val="59"/>
    <w:rsid w:val="00FA368B"/>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HCG</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Branton, Susan</dc:creator>
  <cp:keywords/>
  <dc:description/>
  <cp:lastModifiedBy>Branton, Susan</cp:lastModifiedBy>
  <cp:revision>3</cp:revision>
  <dcterms:created xsi:type="dcterms:W3CDTF">2019-01-18T13:34:00Z</dcterms:created>
  <dcterms:modified xsi:type="dcterms:W3CDTF">2019-01-18T13:56:00Z</dcterms:modified>
</cp:coreProperties>
</file>